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Дело № 05-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/1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302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/2024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tabs>
          <w:tab w:val="center" w:pos="4961"/>
          <w:tab w:val="right" w:pos="9923"/>
        </w:tabs>
        <w:spacing w:before="0" w:after="0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Белый Яр,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31 июля </w:t>
      </w:r>
      <w:r>
        <w:rPr>
          <w:rFonts w:ascii="Times New Roman" w:eastAsia="Times New Roman" w:hAnsi="Times New Roman" w:cs="Times New Roman"/>
          <w:sz w:val="27"/>
          <w:szCs w:val="27"/>
        </w:rPr>
        <w:t>2024 г.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ул. Совхозная, 3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2 Сургутского судебного района Ханты-Мансийского автономного округа – Югры Михайлова Е.Н.,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материалы дела об административном правонарушении, предусмотренном ч. 1 ст. 15.6 Кодекса Российской Федерации об административных правонарушениях,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 должностного лица – директора ООО «ЛИС» </w:t>
      </w:r>
      <w:r>
        <w:rPr>
          <w:rFonts w:ascii="Times New Roman" w:eastAsia="Times New Roman" w:hAnsi="Times New Roman" w:cs="Times New Roman"/>
          <w:sz w:val="27"/>
          <w:szCs w:val="27"/>
        </w:rPr>
        <w:t>Губиной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Светланы Владимировны, </w:t>
      </w:r>
      <w:r>
        <w:rPr>
          <w:rStyle w:val="cat-PassportDatagrp-34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зарегистрированной по адресу: </w:t>
      </w:r>
      <w:r>
        <w:rPr>
          <w:rStyle w:val="cat-UserDefinedgrp-47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35rplc-14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8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адрес юридического лица: ХМАО-Югра,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район,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Белый Яр, ул. Маяковского, д. 1, к. А,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</w:t>
      </w:r>
      <w:r>
        <w:rPr>
          <w:rFonts w:ascii="Times New Roman" w:eastAsia="Times New Roman" w:hAnsi="Times New Roman" w:cs="Times New Roman"/>
          <w:sz w:val="27"/>
          <w:szCs w:val="27"/>
        </w:rPr>
        <w:t>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Губина С.В.</w:t>
      </w:r>
      <w:r>
        <w:rPr>
          <w:rFonts w:ascii="Times New Roman" w:eastAsia="Times New Roman" w:hAnsi="Times New Roman" w:cs="Times New Roman"/>
          <w:sz w:val="27"/>
          <w:szCs w:val="27"/>
        </w:rPr>
        <w:t>, являясь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</w:t>
      </w:r>
      <w:r>
        <w:rPr>
          <w:rFonts w:ascii="Times New Roman" w:eastAsia="Times New Roman" w:hAnsi="Times New Roman" w:cs="Times New Roman"/>
          <w:sz w:val="27"/>
          <w:szCs w:val="27"/>
        </w:rPr>
        <w:t>ОО «ЛИС»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по месту нахождения юридического лица по адресу: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ХМАО-Югра,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район,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Белый Яр, ул. Маяковского, д. 1, к. 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sz w:val="27"/>
          <w:szCs w:val="27"/>
        </w:rPr>
        <w:t>е 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 в налоговой орган (не позднее 24:00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01.04.2024 </w:t>
      </w:r>
      <w:r>
        <w:rPr>
          <w:rFonts w:ascii="Times New Roman" w:eastAsia="Times New Roman" w:hAnsi="Times New Roman" w:cs="Times New Roman"/>
          <w:sz w:val="27"/>
          <w:szCs w:val="27"/>
        </w:rPr>
        <w:t>года, период совершения административного правонарушения: с 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.04.202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01.04.2025 </w:t>
      </w:r>
      <w:r>
        <w:rPr>
          <w:rFonts w:ascii="Times New Roman" w:eastAsia="Times New Roman" w:hAnsi="Times New Roman" w:cs="Times New Roman"/>
          <w:sz w:val="27"/>
          <w:szCs w:val="27"/>
        </w:rPr>
        <w:t>г.) бухгалтерскую отчетность за 12 месяцев 202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 </w:t>
      </w:r>
      <w:r>
        <w:rPr>
          <w:rFonts w:ascii="Times New Roman" w:eastAsia="Times New Roman" w:hAnsi="Times New Roman" w:cs="Times New Roman"/>
          <w:sz w:val="27"/>
          <w:szCs w:val="27"/>
        </w:rPr>
        <w:t>года, чем нарушил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срок, установленный п. 5.1 ч. 1 ст. 23 Налогового кодекса Российской Федерации.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Губин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С.В.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оставлен протокол 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ративном правонарушении, предусмотренном ч.1 ст. 15.6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Губина С.В. </w:t>
      </w:r>
      <w:r>
        <w:rPr>
          <w:rFonts w:ascii="Times New Roman" w:eastAsia="Times New Roman" w:hAnsi="Times New Roman" w:cs="Times New Roman"/>
          <w:sz w:val="27"/>
          <w:szCs w:val="27"/>
        </w:rPr>
        <w:t>извещенн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ая </w:t>
      </w:r>
      <w:r>
        <w:rPr>
          <w:rFonts w:ascii="Times New Roman" w:eastAsia="Times New Roman" w:hAnsi="Times New Roman" w:cs="Times New Roman"/>
          <w:sz w:val="27"/>
          <w:szCs w:val="27"/>
        </w:rPr>
        <w:t>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. 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Губиной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о имеющимся в деле материалам.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частью 1 статьи 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данной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Подпунктом 5.1 п. 1 ст. 23 Налогового кодекса Российской Федерации (далее - НК РФ) предусмотрена обязанность налогоплательщиков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06 декабря 2011 года N 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положениям Федерального закона "О бухгалтерском учете" (в редакции Федерального закона от 28 ноября 2018 г. N 444-ФЗ), начиная с отчетности за 2019 год, обязательный экземпляр годовой бухгалтерской отчетности представляется в налоговый орган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утвержденным ФНС России.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Согласно ч. 5 ст. 18 Федерального закона от 06.12.2011 г. N 402-ФЗ (в -редакции Федерального закона от 28 ноября 2018 г. N 444-ФЗ) обязательный экземпляр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трех месяцев после окончания отчетного периода. При представлении обязательного экземпляра отчетности, которая подлежит обязательному аудиту, аудиторское заключение о ней представляется в виде электронного документа вместе с такой отчетностью либо в течение 10 рабочих дней со дня, следующего за датой аудиторского заключения, но не позднее 31 декабря года, следующего за отчетным годом. В случае исправления экономическим субъектом ошибки в бухгалтерской (финансовой) отчетности, обязательный экземпляр которой представлен в соответствии с частью 3 настоящей статьи, экземпляр бухгалтерской (финансовой) отчетности, в котором ошибка исправлена, представляется в налоговый орган по месту нахождения экономического субъекта в виде электронного документа по телекоммуникационным каналам связи через оператора электронного документооборота не позднее чем через 10 рабочих дней со дня, следующего за днем внесения исправления в бухгалтерскую (финансовую) отчетность либо за днем утверждения годовой бухгалтерской (финансовой) отчетности, если, федеральными законами и (или) учредительными документами экономического субъекта предусмотрено утверждение бухгалтерской (финансовой) отчетности экономического субъекта.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Перечень организаций, освобожденных от представления обязательного экземпляра отчетности установлен ч. 4 ст. 18 Федерального закона от 06.12.2011 г. N 402-ФЗ, в него включены: 1) организации бюджетной сферы; 2) Центральный банк Российской Федерации; 3) религиозные организации; 4) организации, представляющие бухгалтерскую (финансовую) отчетность в Центральный банк Российской Федерации; 5) организации, годовая бухгалтерская (финансовая) отчетность которых содержит сведения, отнесенные к государственной тайне в соответствии с законодательством Российской Федерации; 6) организации в случаях, установленных Правительством Российской Федерации (например, организации, включенные в перечень резидентов, утвержденный федеральным органом исполнительной власти, уполномоченным по контролю и надзору в области налогов и сборов, в соответствии с частью 4.2 статьи 19 Федерального закона "О валютном регулировании и валютном контроле" согласно -постановлению Правительства Российской Федерации от 22.01.2020 г. N 35).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Факт совершения административного правонарушения и 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убиной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одтверждены совокупностью доказательств, а именно: протоколом об 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 86172413700312900002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05.06.2024 </w:t>
      </w:r>
      <w:r>
        <w:rPr>
          <w:rFonts w:ascii="Times New Roman" w:eastAsia="Times New Roman" w:hAnsi="Times New Roman" w:cs="Times New Roman"/>
          <w:sz w:val="27"/>
          <w:szCs w:val="27"/>
        </w:rPr>
        <w:t>года в котором изложено существо нарушения;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извещением о месте и времени составления протокола об административном правонарушении, копиями почтовых реестров, отчетом об отслеживании отправления с почтовым идентификатором, справкой об отсутствии декларации к установленному сроку, выпиской из ЕГРЮЛ.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Оценив представленные доказательства всесторонне, полно, объективно, в их совокупности, в соответствии с требованиями ст. 26.11 КоАП РФ, судья приходит к выводу о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Губиной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административного правонарушения, предусмотренного ч.1 ст. 15.6 КоАП РФ.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Из выписки ЕГРЮЛ следует, 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Губин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</w:t>
      </w:r>
      <w:r>
        <w:rPr>
          <w:rFonts w:ascii="Times New Roman" w:eastAsia="Times New Roman" w:hAnsi="Times New Roman" w:cs="Times New Roman"/>
          <w:sz w:val="27"/>
          <w:szCs w:val="27"/>
        </w:rPr>
        <w:t>С.В.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казан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качестве лица, имеющем право действовать без доверенности от имени юридического лица.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Деяние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Губиной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 квалифицирует по ч.1 ст. 15.6 КоАП РФ – непредставление в установленный законодательством о налогах и сборах срок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Суд располагает сведениями о том, 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Губин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</w:t>
      </w:r>
      <w:r>
        <w:rPr>
          <w:rFonts w:ascii="Times New Roman" w:eastAsia="Times New Roman" w:hAnsi="Times New Roman" w:cs="Times New Roman"/>
          <w:sz w:val="27"/>
          <w:szCs w:val="27"/>
        </w:rPr>
        <w:t>С.В.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ранее уже привлекалась к административной ответственности, предусмотренной главой 15 КоАП РФ.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Назначая </w:t>
      </w:r>
      <w:r>
        <w:rPr>
          <w:rFonts w:ascii="Times New Roman" w:eastAsia="Times New Roman" w:hAnsi="Times New Roman" w:cs="Times New Roman"/>
          <w:sz w:val="27"/>
          <w:szCs w:val="27"/>
        </w:rPr>
        <w:t>Губиной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К обстоятельствам, предусмотренным ст. 4.3 Кодекса Российской Федерации об административных правонарушениях, и отягчающим админ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стративную ответственность, суд относит повторное совершение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Губиной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однородного административного правонарушения.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давности, установленный ст. 4.5 КоАП РФ для привлечения к административной ответственности, на момент рассмотрения дела судом не истек. Оснований для применения положений статьи 2.9 КоАП РФ не имеется. 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Оснований для применения положения ст. 4.1.1 КоАП РФ не имеется. 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правонарушения, данные о личности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Губиной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её имущественное положение.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 ст. 29.9-29.11 КоАП РФ, мировой судья</w:t>
      </w:r>
    </w:p>
    <w:p>
      <w:pPr>
        <w:spacing w:before="5" w:after="0" w:line="317" w:lineRule="atLeast"/>
        <w:ind w:left="5" w:right="29" w:firstLine="701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Должностное лицо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директора ООО «ЛИС» Губин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Fonts w:ascii="Times New Roman" w:eastAsia="Times New Roman" w:hAnsi="Times New Roman" w:cs="Times New Roman"/>
          <w:sz w:val="27"/>
          <w:szCs w:val="27"/>
        </w:rPr>
        <w:t>Светлан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Владимировну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ризнать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ей наказание в виде административного штрафа в размере 500 (пятьсот) рублей.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0412365400135009032415180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район, </w:t>
      </w:r>
      <w:r>
        <w:rPr>
          <w:rFonts w:ascii="Times New Roman" w:eastAsia="Times New Roman" w:hAnsi="Times New Roman" w:cs="Times New Roman"/>
          <w:sz w:val="27"/>
          <w:szCs w:val="27"/>
        </w:rPr>
        <w:t>г.п</w:t>
      </w:r>
      <w:r>
        <w:rPr>
          <w:rFonts w:ascii="Times New Roman" w:eastAsia="Times New Roman" w:hAnsi="Times New Roman" w:cs="Times New Roman"/>
          <w:sz w:val="27"/>
          <w:szCs w:val="27"/>
        </w:rPr>
        <w:t>. Белый Яр, ул. Совхозная, 3 судебный участок №2 Сургутского судебного района ХМАО-Югры.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 w:line="360" w:lineRule="auto"/>
        <w:rPr>
          <w:sz w:val="27"/>
          <w:szCs w:val="27"/>
        </w:rPr>
      </w:pPr>
    </w:p>
    <w:p>
      <w:pPr>
        <w:spacing w:before="0" w:after="0" w:line="360" w:lineRule="auto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Е.Н. Михайлова</w:t>
      </w:r>
    </w:p>
    <w:p>
      <w:pPr>
        <w:spacing w:before="5" w:after="0" w:line="317" w:lineRule="atLeast"/>
        <w:ind w:left="5" w:right="29" w:firstLine="701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34rplc-8">
    <w:name w:val="cat-PassportData grp-34 rplc-8"/>
    <w:basedOn w:val="DefaultParagraphFont"/>
  </w:style>
  <w:style w:type="character" w:customStyle="1" w:styleId="cat-UserDefinedgrp-47rplc-10">
    <w:name w:val="cat-UserDefined grp-47 rplc-10"/>
    <w:basedOn w:val="DefaultParagraphFont"/>
  </w:style>
  <w:style w:type="character" w:customStyle="1" w:styleId="cat-PassportDatagrp-35rplc-14">
    <w:name w:val="cat-PassportData grp-35 rplc-14"/>
    <w:basedOn w:val="DefaultParagraphFont"/>
  </w:style>
  <w:style w:type="character" w:customStyle="1" w:styleId="cat-UserDefinedgrp-48rplc-19">
    <w:name w:val="cat-UserDefined grp-48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